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AF394" w14:textId="0B2CCF94" w:rsidR="006614EF" w:rsidRDefault="006614EF" w:rsidP="006614EF">
      <w:pPr>
        <w:jc w:val="center"/>
        <w:rPr>
          <w:b/>
          <w:bCs/>
        </w:rPr>
      </w:pPr>
      <w:r>
        <w:rPr>
          <w:b/>
          <w:bCs/>
          <w:noProof/>
        </w:rPr>
        <w:drawing>
          <wp:inline distT="0" distB="0" distL="0" distR="0" wp14:anchorId="51242806" wp14:editId="75F9D237">
            <wp:extent cx="3497580" cy="1275720"/>
            <wp:effectExtent l="0" t="0" r="7620" b="635"/>
            <wp:docPr id="109105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52167" name="Picture 1091052167"/>
                    <pic:cNvPicPr/>
                  </pic:nvPicPr>
                  <pic:blipFill>
                    <a:blip r:embed="rId4">
                      <a:extLst>
                        <a:ext uri="{28A0092B-C50C-407E-A947-70E740481C1C}">
                          <a14:useLocalDpi xmlns:a14="http://schemas.microsoft.com/office/drawing/2010/main" val="0"/>
                        </a:ext>
                      </a:extLst>
                    </a:blip>
                    <a:stretch>
                      <a:fillRect/>
                    </a:stretch>
                  </pic:blipFill>
                  <pic:spPr>
                    <a:xfrm>
                      <a:off x="0" y="0"/>
                      <a:ext cx="3510181" cy="1280316"/>
                    </a:xfrm>
                    <a:prstGeom prst="rect">
                      <a:avLst/>
                    </a:prstGeom>
                  </pic:spPr>
                </pic:pic>
              </a:graphicData>
            </a:graphic>
          </wp:inline>
        </w:drawing>
      </w:r>
    </w:p>
    <w:p w14:paraId="6A53131F" w14:textId="77777777" w:rsidR="006614EF" w:rsidRDefault="006614EF" w:rsidP="006614EF">
      <w:pPr>
        <w:jc w:val="center"/>
        <w:rPr>
          <w:b/>
          <w:bCs/>
        </w:rPr>
      </w:pPr>
    </w:p>
    <w:p w14:paraId="7000B532" w14:textId="049F3223" w:rsidR="00B253A7" w:rsidRDefault="00B253A7" w:rsidP="006614EF">
      <w:pPr>
        <w:jc w:val="center"/>
      </w:pPr>
      <w:r w:rsidRPr="00B253A7">
        <w:rPr>
          <w:b/>
          <w:bCs/>
        </w:rPr>
        <w:t>VINTAGE VOICES</w:t>
      </w:r>
    </w:p>
    <w:p w14:paraId="6EFFA3BD" w14:textId="1CFC0253" w:rsidR="009B22C4" w:rsidRPr="00B253A7" w:rsidRDefault="009B22C4" w:rsidP="006614EF">
      <w:pPr>
        <w:jc w:val="center"/>
      </w:pPr>
      <w:r>
        <w:t>September 2026</w:t>
      </w:r>
    </w:p>
    <w:p w14:paraId="473649E5" w14:textId="77777777" w:rsidR="00B253A7" w:rsidRDefault="00B253A7" w:rsidP="009B22C4">
      <w:pPr>
        <w:jc w:val="both"/>
      </w:pPr>
    </w:p>
    <w:p w14:paraId="74B9BEBF" w14:textId="77777777" w:rsidR="009B22C4" w:rsidRDefault="009B22C4" w:rsidP="009B22C4">
      <w:pPr>
        <w:jc w:val="both"/>
      </w:pPr>
    </w:p>
    <w:p w14:paraId="70397306" w14:textId="7B4081A0" w:rsidR="00B253A7" w:rsidRPr="004107C1" w:rsidRDefault="00B253A7" w:rsidP="009B22C4">
      <w:pPr>
        <w:jc w:val="both"/>
        <w:rPr>
          <w:b/>
          <w:bCs/>
          <w:i/>
          <w:iCs/>
          <w:sz w:val="28"/>
          <w:szCs w:val="28"/>
        </w:rPr>
      </w:pPr>
      <w:r w:rsidRPr="004107C1">
        <w:rPr>
          <w:b/>
          <w:bCs/>
          <w:i/>
          <w:iCs/>
          <w:sz w:val="28"/>
          <w:szCs w:val="28"/>
        </w:rPr>
        <w:t>President’s Column</w:t>
      </w:r>
    </w:p>
    <w:p w14:paraId="4D0ADC39" w14:textId="77777777" w:rsidR="00B253A7" w:rsidRDefault="00B253A7" w:rsidP="009B22C4">
      <w:pPr>
        <w:jc w:val="both"/>
      </w:pPr>
    </w:p>
    <w:p w14:paraId="45306DD8" w14:textId="77777777" w:rsidR="00B253A7" w:rsidRDefault="00B253A7" w:rsidP="009B22C4">
      <w:pPr>
        <w:jc w:val="both"/>
      </w:pPr>
    </w:p>
    <w:p w14:paraId="70C4A6B7" w14:textId="77777777" w:rsidR="009B22C4" w:rsidRDefault="00B253A7" w:rsidP="009B22C4">
      <w:pPr>
        <w:jc w:val="both"/>
      </w:pPr>
      <w:r w:rsidRPr="00B253A7">
        <w:t>The Senior Lawyer</w:t>
      </w:r>
      <w:r w:rsidR="009B22C4">
        <w:t>s</w:t>
      </w:r>
      <w:r w:rsidRPr="00B253A7">
        <w:t xml:space="preserve"> Division of the State Bar of Arizona is the largest division of the State Bar. As of June 2026</w:t>
      </w:r>
      <w:r w:rsidR="009B22C4">
        <w:t>,</w:t>
      </w:r>
      <w:r w:rsidRPr="00B253A7">
        <w:t xml:space="preserve"> there were 6,179 members. As the President of the SLD for the 2026-27 term (running from Bar convention to Bar convention), I thought i</w:t>
      </w:r>
      <w:r w:rsidR="009B22C4">
        <w:t xml:space="preserve">t </w:t>
      </w:r>
      <w:r w:rsidRPr="00B253A7">
        <w:t xml:space="preserve">might be useful to explain a little about the composition of the Division, what its purpose is and what it is </w:t>
      </w:r>
      <w:proofErr w:type="gramStart"/>
      <w:r w:rsidRPr="00B253A7">
        <w:t>actually doing</w:t>
      </w:r>
      <w:proofErr w:type="gramEnd"/>
      <w:r w:rsidRPr="00B253A7">
        <w:t xml:space="preserve">. </w:t>
      </w:r>
    </w:p>
    <w:p w14:paraId="09D2F458" w14:textId="77777777" w:rsidR="009B22C4" w:rsidRDefault="009B22C4" w:rsidP="009B22C4">
      <w:pPr>
        <w:jc w:val="both"/>
      </w:pPr>
    </w:p>
    <w:p w14:paraId="4DA93ED1" w14:textId="77777777" w:rsidR="009B22C4" w:rsidRDefault="00B253A7" w:rsidP="009B22C4">
      <w:pPr>
        <w:jc w:val="both"/>
      </w:pPr>
      <w:r w:rsidRPr="00B253A7">
        <w:t xml:space="preserve">The SLD is made up of all members of the State Bar who are in good standing and who are 65 years of age or older; membership is automatic without the need for </w:t>
      </w:r>
      <w:proofErr w:type="gramStart"/>
      <w:r w:rsidRPr="00B253A7">
        <w:t>an application</w:t>
      </w:r>
      <w:proofErr w:type="gramEnd"/>
      <w:r w:rsidRPr="00B253A7">
        <w:t xml:space="preserve"> and without any extra dues or additional fee. Of the 6,179 current members, 3,441 are Active members of the Bar, 1,876 are Retired members and 862 are Inactive members. </w:t>
      </w:r>
    </w:p>
    <w:p w14:paraId="37287EE9" w14:textId="77777777" w:rsidR="009B22C4" w:rsidRDefault="009B22C4" w:rsidP="009B22C4">
      <w:pPr>
        <w:jc w:val="both"/>
      </w:pPr>
    </w:p>
    <w:p w14:paraId="66205CE9" w14:textId="77777777" w:rsidR="009B22C4" w:rsidRDefault="00B253A7" w:rsidP="009B22C4">
      <w:pPr>
        <w:jc w:val="both"/>
      </w:pPr>
      <w:r w:rsidRPr="00B253A7">
        <w:t>The officers of the SLD are the President, the President-Elect, the Secretary and the Treasurer/Budget Officer. An Executive Council</w:t>
      </w:r>
      <w:r w:rsidR="009B22C4">
        <w:t>,</w:t>
      </w:r>
      <w:r w:rsidRPr="00B253A7">
        <w:t xml:space="preserve"> composed of the officers (and immediate Past-President), ten members elected by the SLD members from four geographic districts around the state, and two members at large appointed by the President</w:t>
      </w:r>
      <w:r w:rsidR="009B22C4">
        <w:t>,</w:t>
      </w:r>
      <w:r w:rsidRPr="00B253A7">
        <w:t xml:space="preserve"> is entrusted with the power to act on behalf of the SLD between annual Division meetings consistent with the Division Bylaws and any policies established at the annual meeting. Council members serve </w:t>
      </w:r>
      <w:r w:rsidR="009B22C4" w:rsidRPr="00B253A7">
        <w:t>two-year</w:t>
      </w:r>
      <w:r w:rsidRPr="00B253A7">
        <w:t xml:space="preserve"> terms. Elections are conducted annually when a vacancy on the Executive Council needs to be filled. </w:t>
      </w:r>
    </w:p>
    <w:p w14:paraId="4CA3372A" w14:textId="77777777" w:rsidR="009B22C4" w:rsidRDefault="009B22C4" w:rsidP="009B22C4">
      <w:pPr>
        <w:jc w:val="both"/>
      </w:pPr>
    </w:p>
    <w:p w14:paraId="7D1F4E83" w14:textId="247642A4" w:rsidR="00B253A7" w:rsidRDefault="00B253A7" w:rsidP="009B22C4">
      <w:pPr>
        <w:jc w:val="both"/>
      </w:pPr>
      <w:r w:rsidRPr="00B253A7">
        <w:t xml:space="preserve">The SLD annual meeting is held in conjunction with the annual meeting of the State Bar. In recent years the annual meeting has been conducted as part of a breakfast for senior lawyers on </w:t>
      </w:r>
      <w:r w:rsidR="009B22C4">
        <w:t>the last full day</w:t>
      </w:r>
      <w:r w:rsidRPr="00B253A7">
        <w:t xml:space="preserve"> of the Bar Convention. Attendance at this breakfast has been waning over time, particularly when measured against the total membership of the Division. A topic of study for the Executive Council over the next year will be to explore ways to increase membership participation in the annual meeting. Throughout the year the Executive Council meets monthly from August through May. Because of the geographic diversity of the Council members the meetings are conducted online.</w:t>
      </w:r>
    </w:p>
    <w:p w14:paraId="5B1B8CCC" w14:textId="77777777" w:rsidR="00B253A7" w:rsidRDefault="00B253A7" w:rsidP="009B22C4">
      <w:pPr>
        <w:jc w:val="both"/>
      </w:pPr>
    </w:p>
    <w:p w14:paraId="445E0FB2" w14:textId="77777777" w:rsidR="009B22C4" w:rsidRDefault="00B253A7" w:rsidP="009B22C4">
      <w:pPr>
        <w:jc w:val="both"/>
      </w:pPr>
      <w:r w:rsidRPr="00B253A7">
        <w:t xml:space="preserve">The mission statement of the SLD, spelled out in greater detail in the Division Bylaws, is to serve and advance the interests of senior lawyers, to provide senior lawyers with opportunities to improve the administration of justice, and to promote cooperation among members of the State Bar and other professions and community organizations. This is accomplished by a variety of </w:t>
      </w:r>
      <w:r w:rsidRPr="00B253A7">
        <w:lastRenderedPageBreak/>
        <w:t xml:space="preserve">working groups established by the Division President (or by Past-Presidents). In a future column I will provide greater detail about these working groups and the activities in which they are engaged. The SLD Bylaws, as well as other information about the Division, are available on the State Bar website. </w:t>
      </w:r>
    </w:p>
    <w:p w14:paraId="247530BF" w14:textId="77777777" w:rsidR="009B22C4" w:rsidRDefault="009B22C4" w:rsidP="009B22C4">
      <w:pPr>
        <w:jc w:val="both"/>
      </w:pPr>
    </w:p>
    <w:p w14:paraId="4DA6BF83" w14:textId="77777777" w:rsidR="009B22C4" w:rsidRDefault="00B253A7" w:rsidP="009B22C4">
      <w:pPr>
        <w:jc w:val="both"/>
      </w:pPr>
      <w:r w:rsidRPr="00B253A7">
        <w:t>If any of you have comments or questions, I have provided my email address below</w:t>
      </w:r>
      <w:r w:rsidR="009B22C4">
        <w:t xml:space="preserve"> and would enjoy hearing from you</w:t>
      </w:r>
      <w:r w:rsidRPr="00B253A7">
        <w:t xml:space="preserve">. Thank you. </w:t>
      </w:r>
    </w:p>
    <w:p w14:paraId="5F0931E1" w14:textId="77777777" w:rsidR="009B22C4" w:rsidRDefault="00B253A7" w:rsidP="009B22C4">
      <w:pPr>
        <w:jc w:val="both"/>
      </w:pPr>
      <w:r w:rsidRPr="00B253A7">
        <w:t>Chuck Thomson, SLD President 2026-27</w:t>
      </w:r>
    </w:p>
    <w:p w14:paraId="422600CC" w14:textId="7F826D96" w:rsidR="00B253A7" w:rsidRDefault="00B253A7" w:rsidP="009B22C4">
      <w:pPr>
        <w:jc w:val="both"/>
      </w:pPr>
      <w:r w:rsidRPr="00B253A7">
        <w:t xml:space="preserve"> </w:t>
      </w:r>
      <w:hyperlink r:id="rId5" w:history="1">
        <w:r w:rsidR="00892483" w:rsidRPr="00B93589">
          <w:rPr>
            <w:rStyle w:val="Hyperlink"/>
          </w:rPr>
          <w:t>charlesthomson33@gmail.com</w:t>
        </w:r>
      </w:hyperlink>
    </w:p>
    <w:p w14:paraId="2DBCDD95" w14:textId="77777777" w:rsidR="00892483" w:rsidRDefault="00892483" w:rsidP="009B22C4">
      <w:pPr>
        <w:jc w:val="both"/>
      </w:pPr>
    </w:p>
    <w:p w14:paraId="74AE74ED" w14:textId="7D59D466" w:rsidR="00892483" w:rsidRPr="004107C1" w:rsidRDefault="00892483" w:rsidP="009B22C4">
      <w:pPr>
        <w:jc w:val="both"/>
        <w:rPr>
          <w:b/>
          <w:bCs/>
          <w:i/>
          <w:iCs/>
          <w:sz w:val="28"/>
          <w:szCs w:val="28"/>
        </w:rPr>
      </w:pPr>
      <w:r w:rsidRPr="004107C1">
        <w:rPr>
          <w:b/>
          <w:bCs/>
          <w:i/>
          <w:iCs/>
          <w:sz w:val="28"/>
          <w:szCs w:val="28"/>
        </w:rPr>
        <w:t xml:space="preserve">Update </w:t>
      </w:r>
      <w:proofErr w:type="gramStart"/>
      <w:r w:rsidRPr="004107C1">
        <w:rPr>
          <w:b/>
          <w:bCs/>
          <w:i/>
          <w:iCs/>
          <w:sz w:val="28"/>
          <w:szCs w:val="28"/>
        </w:rPr>
        <w:t>on</w:t>
      </w:r>
      <w:proofErr w:type="gramEnd"/>
      <w:r w:rsidRPr="004107C1">
        <w:rPr>
          <w:b/>
          <w:bCs/>
          <w:i/>
          <w:iCs/>
          <w:sz w:val="28"/>
          <w:szCs w:val="28"/>
        </w:rPr>
        <w:t xml:space="preserve"> Rule 38</w:t>
      </w:r>
    </w:p>
    <w:p w14:paraId="0FE8729B" w14:textId="77777777" w:rsidR="00892483" w:rsidRDefault="00892483" w:rsidP="009B22C4">
      <w:pPr>
        <w:jc w:val="both"/>
      </w:pPr>
    </w:p>
    <w:p w14:paraId="2F67E661" w14:textId="7E1DA23F" w:rsidR="00D23688" w:rsidRDefault="00D23688" w:rsidP="009B22C4">
      <w:pPr>
        <w:jc w:val="both"/>
      </w:pPr>
      <w:r>
        <w:t>Our Division Access to Justice Task Force has been busy this Summer.  We recently submitted a draft petition and completed reporting form to the State Bar Board of Governors’ Rules Review Committee to amend Supreme Court Rule 38(d).  Chuck Thomson, President, Mary Helen Maynard, Past President, and Marshall Lehman, Executive Council Member, will appear before the Committee on October 2</w:t>
      </w:r>
      <w:r w:rsidR="004107C1">
        <w:t xml:space="preserve">, </w:t>
      </w:r>
      <w:proofErr w:type="gramStart"/>
      <w:r w:rsidR="004107C1">
        <w:t>2026</w:t>
      </w:r>
      <w:proofErr w:type="gramEnd"/>
      <w:r>
        <w:t xml:space="preserve"> to request the Committee’s approval of our Division’s recommended changes to Rule 38(d) to make it easier for our Inactive and Retired members, who are not permitted to practice law other than certification through Rule 38, to provide pro bono services to the Court approved Legal Services Organizations in Arizona.  Currently, there are only three Rule 38 certified pro bono attorneys.  Given the “legal deserts” in Rural Arizona and the need for legal assistance for underserved populations in Arizona’s major metropolitan areas, true “access to justice,” which is a Court and State Bar priority, demands more participation.  </w:t>
      </w:r>
      <w:r w:rsidR="004107C1">
        <w:t xml:space="preserve">The Rule’s </w:t>
      </w:r>
      <w:r>
        <w:t>confusing and difficult requirements may well have dissuaded many of our Division members from pursuing Rule 38 certification.</w:t>
      </w:r>
      <w:r w:rsidR="004107C1">
        <w:t xml:space="preserve">  Our Division is committed to make it easier for our Inactive and Retired members to help Arizonans.</w:t>
      </w:r>
    </w:p>
    <w:p w14:paraId="54A365EA" w14:textId="77777777" w:rsidR="004107C1" w:rsidRDefault="004107C1" w:rsidP="009B22C4">
      <w:pPr>
        <w:jc w:val="both"/>
      </w:pPr>
    </w:p>
    <w:p w14:paraId="090D06EE" w14:textId="48263E46" w:rsidR="004107C1" w:rsidRDefault="00426CD2" w:rsidP="009B22C4">
      <w:pPr>
        <w:jc w:val="both"/>
      </w:pPr>
      <w:r>
        <w:t xml:space="preserve">Thanks to our Task Force members: Maureen Kane, Dianne Post, Scott DeWald, Marshall Lehman, Mary Helen Maynard, David Vasquez, your humble servant, and Chuck Thomson (our Chair).  </w:t>
      </w:r>
      <w:r w:rsidR="004107C1">
        <w:t xml:space="preserve">Stay tuned for more updates here </w:t>
      </w:r>
      <w:proofErr w:type="gramStart"/>
      <w:r w:rsidR="004107C1">
        <w:t>at</w:t>
      </w:r>
      <w:proofErr w:type="gramEnd"/>
      <w:r w:rsidR="004107C1">
        <w:t xml:space="preserve"> </w:t>
      </w:r>
      <w:proofErr w:type="gramStart"/>
      <w:r w:rsidR="004107C1">
        <w:t xml:space="preserve">the </w:t>
      </w:r>
      <w:r w:rsidR="004107C1" w:rsidRPr="004107C1">
        <w:rPr>
          <w:i/>
          <w:iCs/>
        </w:rPr>
        <w:t>Vintage</w:t>
      </w:r>
      <w:proofErr w:type="gramEnd"/>
      <w:r w:rsidR="004107C1" w:rsidRPr="004107C1">
        <w:rPr>
          <w:i/>
          <w:iCs/>
        </w:rPr>
        <w:t xml:space="preserve"> Voices</w:t>
      </w:r>
      <w:r w:rsidR="004107C1">
        <w:t>.</w:t>
      </w:r>
    </w:p>
    <w:p w14:paraId="76563191" w14:textId="77777777" w:rsidR="00892483" w:rsidRDefault="00892483" w:rsidP="009B22C4">
      <w:pPr>
        <w:jc w:val="both"/>
      </w:pPr>
    </w:p>
    <w:p w14:paraId="5F8A64AC" w14:textId="77777777" w:rsidR="004107C1" w:rsidRPr="004107C1" w:rsidRDefault="004107C1" w:rsidP="004107C1">
      <w:pPr>
        <w:jc w:val="both"/>
        <w:rPr>
          <w:b/>
          <w:bCs/>
          <w:i/>
          <w:iCs/>
          <w:sz w:val="28"/>
          <w:szCs w:val="28"/>
        </w:rPr>
      </w:pPr>
      <w:r w:rsidRPr="004107C1">
        <w:rPr>
          <w:b/>
          <w:bCs/>
          <w:i/>
          <w:iCs/>
          <w:sz w:val="28"/>
          <w:szCs w:val="28"/>
        </w:rPr>
        <w:t>Stories</w:t>
      </w:r>
    </w:p>
    <w:p w14:paraId="6B66E729" w14:textId="77777777" w:rsidR="00B253A7" w:rsidRDefault="00B253A7" w:rsidP="009B22C4">
      <w:pPr>
        <w:jc w:val="both"/>
      </w:pPr>
    </w:p>
    <w:p w14:paraId="6B471E84" w14:textId="492D8633" w:rsidR="00B253A7" w:rsidRDefault="009B22C4" w:rsidP="009B22C4">
      <w:pPr>
        <w:jc w:val="both"/>
        <w:rPr>
          <w:i/>
          <w:iCs/>
        </w:rPr>
      </w:pPr>
      <w:r>
        <w:rPr>
          <w:i/>
          <w:iCs/>
        </w:rPr>
        <w:t>Editor’s Note</w:t>
      </w:r>
    </w:p>
    <w:p w14:paraId="51BD00B6" w14:textId="14EC0909" w:rsidR="00954488" w:rsidRDefault="009B22C4" w:rsidP="009B22C4">
      <w:pPr>
        <w:jc w:val="both"/>
      </w:pPr>
      <w:r>
        <w:t xml:space="preserve">We welcome articles, comments, and stories from our Members.  </w:t>
      </w:r>
      <w:r w:rsidR="00D23688">
        <w:t xml:space="preserve">Please send to me at </w:t>
      </w:r>
      <w:hyperlink r:id="rId6" w:history="1">
        <w:r w:rsidR="00D23688" w:rsidRPr="00C47E4F">
          <w:rPr>
            <w:rStyle w:val="Hyperlink"/>
          </w:rPr>
          <w:t>denise@azlaborlaw.com</w:t>
        </w:r>
      </w:hyperlink>
    </w:p>
    <w:p w14:paraId="0FC765F8" w14:textId="77777777" w:rsidR="00D23688" w:rsidRDefault="00D23688" w:rsidP="009B22C4">
      <w:pPr>
        <w:jc w:val="both"/>
      </w:pPr>
    </w:p>
    <w:p w14:paraId="02E2BE17" w14:textId="77777777" w:rsidR="00954488" w:rsidRDefault="00954488" w:rsidP="009B22C4">
      <w:pPr>
        <w:jc w:val="both"/>
      </w:pPr>
    </w:p>
    <w:p w14:paraId="684562CE" w14:textId="73CA060B" w:rsidR="00954488" w:rsidRDefault="00954488" w:rsidP="004107C1">
      <w:pPr>
        <w:jc w:val="center"/>
        <w:rPr>
          <w:b/>
          <w:bCs/>
        </w:rPr>
      </w:pPr>
      <w:r w:rsidRPr="00954488">
        <w:rPr>
          <w:b/>
          <w:bCs/>
        </w:rPr>
        <w:t>REMEMBERING SANDRA DAY O’CONNOR</w:t>
      </w:r>
    </w:p>
    <w:p w14:paraId="15229457" w14:textId="10BA286F" w:rsidR="004107C1" w:rsidRPr="004107C1" w:rsidRDefault="004107C1" w:rsidP="004107C1">
      <w:pPr>
        <w:jc w:val="center"/>
      </w:pPr>
      <w:r w:rsidRPr="004107C1">
        <w:t xml:space="preserve">By Chuck Thomson, </w:t>
      </w:r>
      <w:r>
        <w:t>r</w:t>
      </w:r>
      <w:r w:rsidRPr="004107C1">
        <w:t>etired trial lawyer</w:t>
      </w:r>
    </w:p>
    <w:p w14:paraId="2FAD8BAE" w14:textId="77777777" w:rsidR="00954488" w:rsidRDefault="00954488" w:rsidP="009B22C4">
      <w:pPr>
        <w:jc w:val="both"/>
        <w:rPr>
          <w:b/>
          <w:bCs/>
        </w:rPr>
      </w:pPr>
    </w:p>
    <w:p w14:paraId="68C30438" w14:textId="77777777" w:rsidR="00954488" w:rsidRDefault="00954488" w:rsidP="009B22C4">
      <w:pPr>
        <w:jc w:val="both"/>
      </w:pPr>
      <w:r w:rsidRPr="00954488">
        <w:t xml:space="preserve">In 1977, motion practice in Superior Court in Maricopa County was considerably different from today. </w:t>
      </w:r>
      <w:proofErr w:type="gramStart"/>
      <w:r w:rsidRPr="00954488">
        <w:t>The vast majority of</w:t>
      </w:r>
      <w:proofErr w:type="gramEnd"/>
      <w:r w:rsidRPr="00954488">
        <w:t xml:space="preserve"> oral arguments took place in chambers, without a court reporter, the judge </w:t>
      </w:r>
      <w:proofErr w:type="gramStart"/>
      <w:r w:rsidRPr="00954488">
        <w:t>more often than not</w:t>
      </w:r>
      <w:proofErr w:type="gramEnd"/>
      <w:r w:rsidRPr="00954488">
        <w:t xml:space="preserve"> in shirt sleeves (there were very few female judges at the time). The lawyers would sit in chairs in front of the judge’s desk or, if there were more than two, on the couch that was invariably up against one of the walls.</w:t>
      </w:r>
      <w:r>
        <w:t xml:space="preserve"> </w:t>
      </w:r>
      <w:r w:rsidRPr="00954488">
        <w:t xml:space="preserve">The judge and the “older” lawyers would </w:t>
      </w:r>
      <w:r w:rsidRPr="00954488">
        <w:lastRenderedPageBreak/>
        <w:t xml:space="preserve">exchange pleasantries about their families or cases from years past, all very informal. Truth be told, to a young lawyer, as I was then, it was all a little intimidating. The judge would listen attentively and then say something like, “I’ll take a look at what you’ve submitted and let you know.” </w:t>
      </w:r>
    </w:p>
    <w:p w14:paraId="55080D95" w14:textId="77777777" w:rsidR="00954488" w:rsidRDefault="00954488" w:rsidP="009B22C4">
      <w:pPr>
        <w:jc w:val="both"/>
      </w:pPr>
    </w:p>
    <w:p w14:paraId="423CD766" w14:textId="2A74DC59" w:rsidR="00954488" w:rsidRDefault="00954488" w:rsidP="009B22C4">
      <w:pPr>
        <w:jc w:val="both"/>
      </w:pPr>
      <w:r w:rsidRPr="00954488">
        <w:t xml:space="preserve">In fairness, I know the judges were overwhelmed, but in </w:t>
      </w:r>
      <w:proofErr w:type="gramStart"/>
      <w:r w:rsidRPr="00954488">
        <w:t>most of the</w:t>
      </w:r>
      <w:proofErr w:type="gramEnd"/>
      <w:r w:rsidRPr="00954488">
        <w:t xml:space="preserve"> cases, they hadn’t read any of the papers before the hearing. The decision would come in due course, bu</w:t>
      </w:r>
      <w:r>
        <w:t>t</w:t>
      </w:r>
      <w:r w:rsidRPr="00954488">
        <w:t xml:space="preserve"> frequently much longer than 60 days later, hence the subsequent change to the “60-day rule.” Well, there was a new sheriff in town. Sandra Day O’Connor was appointed to the Superior Court bench in 1975; the vignette I am recounting unfolded in early 1977. Judge O’Connor was assigned a basement courtroom in the old courthouse. With her the etiquette surrounding motion practice was different. Every oral argument was in the courtroom, never in chambers. There was always a court reporter. She always wore a robe. Counsel always stood to address the Court.</w:t>
      </w:r>
    </w:p>
    <w:p w14:paraId="508A0C7E" w14:textId="77777777" w:rsidR="00954488" w:rsidRDefault="00954488" w:rsidP="009B22C4">
      <w:pPr>
        <w:jc w:val="both"/>
      </w:pPr>
    </w:p>
    <w:p w14:paraId="458D40A4" w14:textId="2BBFDEBF" w:rsidR="00954488" w:rsidRDefault="00954488" w:rsidP="009B22C4">
      <w:pPr>
        <w:jc w:val="both"/>
      </w:pPr>
      <w:r w:rsidRPr="00954488">
        <w:t xml:space="preserve">A litigation tactic in regular use in 1977 was the automatic filing of a Motion for Reconsideration if the first attempt was unsuccessful. Because there was never—literally—anything changed in the renewed motion except the title, it was a not-too-subtle way of saying, “Judge, I think you got this one wrong. Better take another look.” </w:t>
      </w:r>
      <w:proofErr w:type="gramStart"/>
      <w:r w:rsidRPr="00954488">
        <w:t>Shocking</w:t>
      </w:r>
      <w:proofErr w:type="gramEnd"/>
      <w:r w:rsidRPr="00954488">
        <w:t xml:space="preserve"> by today</w:t>
      </w:r>
      <w:r>
        <w:t>’</w:t>
      </w:r>
      <w:r w:rsidRPr="00954488">
        <w:t>s standards, this ploy frequently worked! So, 1977. I was a relatively new associate at the “big” firm in Phoenix. The case in question had something to do with probate. A probate lawyer at that “big” firm filed a Motion for Summary Judgment without the help of the firm’s excellent litigators. Apparently, what was thought to be a “can’t lose” motion, in fact, could be lost; Judge O’Connor denied it.</w:t>
      </w:r>
    </w:p>
    <w:p w14:paraId="267E4C40" w14:textId="77777777" w:rsidR="00954488" w:rsidRDefault="00954488" w:rsidP="009B22C4">
      <w:pPr>
        <w:jc w:val="both"/>
      </w:pPr>
    </w:p>
    <w:p w14:paraId="426E73D7" w14:textId="77777777" w:rsidR="00954488" w:rsidRDefault="00954488" w:rsidP="009B22C4">
      <w:pPr>
        <w:jc w:val="both"/>
      </w:pPr>
      <w:r w:rsidRPr="00954488">
        <w:t xml:space="preserve">At that point it was sent to a very accomplished young litigation partner to get things straightened out. He, in turn, sent it on down to the new associate, yours truly, with instructions to “file a Motion for Reconsideration and go argue it.” And that’s what happened. The motion was retyped, verbatim, with the only change being the title, and filed with a request for oral argument. When the hearing date arrived, the litigation partner accompanied me to the courthouse to sit in the back and observe. </w:t>
      </w:r>
    </w:p>
    <w:p w14:paraId="23573A09" w14:textId="77777777" w:rsidR="004107C1" w:rsidRDefault="004107C1" w:rsidP="009B22C4">
      <w:pPr>
        <w:jc w:val="both"/>
      </w:pPr>
    </w:p>
    <w:p w14:paraId="513589EE" w14:textId="1A994018" w:rsidR="00954488" w:rsidRDefault="00954488" w:rsidP="009B22C4">
      <w:pPr>
        <w:jc w:val="both"/>
      </w:pPr>
      <w:r w:rsidRPr="00954488">
        <w:t xml:space="preserve">There I was all alone at counsel table. The door directly behind the bench opened and Judge O’Connor entered, robe flowing, with a no-nonsense look on her face enhanced by those steely gray eyes. Okay, it was </w:t>
      </w:r>
      <w:r>
        <w:t>“</w:t>
      </w:r>
      <w:r w:rsidRPr="00954488">
        <w:t>go time.</w:t>
      </w:r>
      <w:r>
        <w:t xml:space="preserve">” </w:t>
      </w:r>
      <w:r w:rsidRPr="00954488">
        <w:t xml:space="preserve"> I was ready. As I began what I’m sure was a well thought out argument, Judge O’Connor interrupted to ask a question. There was a certain iciness in her tone. “Mr. Thomson, having asked me to reconsider my previous ruling, I would have expected you to offer some new facts or cite to additional caselaw. Am I understanding correctly that you did neither?” Uh oh, I thought. About then I heard the door in the rear of the courtroom open. I glanced over my shoulder to see the litigation partner exiting rather hurriedly. It went downhill from there. Motion for Reconsideration denied. From the bench. Without the necessity of oral argument from my opponent. </w:t>
      </w:r>
      <w:r w:rsidRPr="004107C1">
        <w:rPr>
          <w:i/>
          <w:iCs/>
        </w:rPr>
        <w:t>Ouch</w:t>
      </w:r>
      <w:r w:rsidRPr="00954488">
        <w:t>.</w:t>
      </w:r>
    </w:p>
    <w:p w14:paraId="719964A8" w14:textId="77777777" w:rsidR="00954488" w:rsidRDefault="00954488" w:rsidP="009B22C4">
      <w:pPr>
        <w:jc w:val="both"/>
      </w:pPr>
    </w:p>
    <w:p w14:paraId="61BF17FF" w14:textId="77777777" w:rsidR="00D23688" w:rsidRDefault="00954488" w:rsidP="009B22C4">
      <w:pPr>
        <w:jc w:val="both"/>
      </w:pPr>
      <w:r w:rsidRPr="00954488">
        <w:t xml:space="preserve">Fast forward thirty years to 2007. I was arguing in the Ninth Circuit in San Francisco. </w:t>
      </w:r>
      <w:proofErr w:type="gramStart"/>
      <w:r w:rsidRPr="00954488">
        <w:t>Newly-retired</w:t>
      </w:r>
      <w:proofErr w:type="gramEnd"/>
      <w:r w:rsidRPr="00954488">
        <w:t xml:space="preserve"> Justice O’Connor was sitting on the panel. </w:t>
      </w:r>
      <w:proofErr w:type="gramStart"/>
      <w:r w:rsidRPr="00954488">
        <w:t>As a consequence</w:t>
      </w:r>
      <w:proofErr w:type="gramEnd"/>
      <w:r w:rsidRPr="00954488">
        <w:t xml:space="preserve">, the courtroom was jammed with lawyers and law students alike; there were video feeds to several nearby rooms in one of which my two kids were watching. As I waited for my case to be called, I couldn’t help but reflect on my first appearance in front of then-Judge O’Connor. Now representing the appellee, having </w:t>
      </w:r>
      <w:r w:rsidRPr="00954488">
        <w:lastRenderedPageBreak/>
        <w:t xml:space="preserve">prevailed below, I was more than mildly troubled by an issue that could very well jeopardize my client’s victory. I began to imagine that Justice O’Connor would ask me </w:t>
      </w:r>
      <w:proofErr w:type="gramStart"/>
      <w:r w:rsidRPr="00954488">
        <w:t>the</w:t>
      </w:r>
      <w:proofErr w:type="gramEnd"/>
      <w:r w:rsidRPr="00954488">
        <w:t xml:space="preserve"> tough question for which I didn’t have a very good answer. As it turned out, the very first question posed to my opponent was the tough question I had been dreading. I thought to myself, “You should be asking me that!” By some miracle, his answer solved the problem for both my client and </w:t>
      </w:r>
      <w:r w:rsidR="00D23688" w:rsidRPr="00954488">
        <w:t>me,</w:t>
      </w:r>
      <w:r w:rsidRPr="00954488">
        <w:t xml:space="preserve"> and the panel moved on to other issues. I inwardly breathed a sig</w:t>
      </w:r>
      <w:r w:rsidR="00D23688">
        <w:t>h</w:t>
      </w:r>
      <w:r w:rsidRPr="00954488">
        <w:t xml:space="preserve"> of relief. Judgment below was affirmed. A subsequent Petition for Cert. was denied. </w:t>
      </w:r>
    </w:p>
    <w:p w14:paraId="10AD8F5A" w14:textId="77777777" w:rsidR="00D23688" w:rsidRDefault="00D23688" w:rsidP="009B22C4">
      <w:pPr>
        <w:jc w:val="both"/>
      </w:pPr>
    </w:p>
    <w:p w14:paraId="44D98646" w14:textId="77777777" w:rsidR="00D23688" w:rsidRDefault="00954488" w:rsidP="009B22C4">
      <w:pPr>
        <w:jc w:val="both"/>
      </w:pPr>
      <w:r w:rsidRPr="00954488">
        <w:t xml:space="preserve">That was my last interaction with the remarkable Sandra Day O’Connor, truly an Arizona—and American—icon. </w:t>
      </w:r>
    </w:p>
    <w:p w14:paraId="29E25F9A" w14:textId="77777777" w:rsidR="00954488" w:rsidRDefault="00954488" w:rsidP="009B22C4">
      <w:pPr>
        <w:jc w:val="both"/>
      </w:pPr>
    </w:p>
    <w:p w14:paraId="57842EF9" w14:textId="77777777" w:rsidR="00B253A7" w:rsidRPr="00B253A7" w:rsidRDefault="00B253A7" w:rsidP="009B22C4">
      <w:pPr>
        <w:jc w:val="both"/>
      </w:pPr>
      <w:r w:rsidRPr="00B253A7">
        <w:t> </w:t>
      </w:r>
    </w:p>
    <w:p w14:paraId="1C9C355A" w14:textId="7EAFF578" w:rsidR="00B253A7" w:rsidRPr="004107C1" w:rsidRDefault="00892483" w:rsidP="009B22C4">
      <w:pPr>
        <w:jc w:val="both"/>
        <w:rPr>
          <w:b/>
          <w:bCs/>
          <w:i/>
          <w:iCs/>
          <w:sz w:val="28"/>
          <w:szCs w:val="28"/>
        </w:rPr>
      </w:pPr>
      <w:r w:rsidRPr="004107C1">
        <w:rPr>
          <w:b/>
          <w:bCs/>
          <w:i/>
          <w:iCs/>
          <w:sz w:val="28"/>
          <w:szCs w:val="28"/>
        </w:rPr>
        <w:t>Popular Culture</w:t>
      </w:r>
    </w:p>
    <w:p w14:paraId="36DCD0B5" w14:textId="77777777" w:rsidR="00892483" w:rsidRDefault="00892483" w:rsidP="009B22C4">
      <w:pPr>
        <w:jc w:val="both"/>
      </w:pPr>
    </w:p>
    <w:p w14:paraId="65282E67" w14:textId="38D9DAB8" w:rsidR="004107C1" w:rsidRDefault="004107C1" w:rsidP="004107C1">
      <w:pPr>
        <w:jc w:val="both"/>
      </w:pPr>
      <w:r>
        <w:rPr>
          <w:i/>
          <w:iCs/>
        </w:rPr>
        <w:t xml:space="preserve">Editor’s Note </w:t>
      </w:r>
    </w:p>
    <w:p w14:paraId="23D18B4D" w14:textId="27256A19" w:rsidR="004107C1" w:rsidRDefault="004107C1" w:rsidP="004107C1">
      <w:pPr>
        <w:jc w:val="both"/>
      </w:pPr>
      <w:r>
        <w:t xml:space="preserve">We welcome movie and TV reviews and (clean) jokes from our Members.  Please send to me at </w:t>
      </w:r>
      <w:hyperlink r:id="rId7" w:history="1">
        <w:r w:rsidRPr="00C47E4F">
          <w:rPr>
            <w:rStyle w:val="Hyperlink"/>
          </w:rPr>
          <w:t>denise@azlaborlaw.com</w:t>
        </w:r>
      </w:hyperlink>
    </w:p>
    <w:p w14:paraId="6C26B3ED" w14:textId="77777777" w:rsidR="004107C1" w:rsidRDefault="004107C1" w:rsidP="004107C1">
      <w:pPr>
        <w:jc w:val="both"/>
      </w:pPr>
    </w:p>
    <w:p w14:paraId="2D6C61F9" w14:textId="32B21B6D" w:rsidR="00892483" w:rsidRPr="00A766F4" w:rsidRDefault="00892483" w:rsidP="009B22C4">
      <w:pPr>
        <w:jc w:val="both"/>
        <w:rPr>
          <w:b/>
          <w:bCs/>
        </w:rPr>
      </w:pPr>
      <w:r w:rsidRPr="00A766F4">
        <w:rPr>
          <w:b/>
          <w:bCs/>
        </w:rPr>
        <w:t>Movies:</w:t>
      </w:r>
    </w:p>
    <w:p w14:paraId="37980178" w14:textId="77777777" w:rsidR="00892483" w:rsidRDefault="00892483" w:rsidP="009B22C4">
      <w:pPr>
        <w:jc w:val="both"/>
      </w:pPr>
    </w:p>
    <w:p w14:paraId="5522472B" w14:textId="60091F65" w:rsidR="004107C1" w:rsidRDefault="004107C1" w:rsidP="009B22C4">
      <w:pPr>
        <w:jc w:val="both"/>
      </w:pPr>
      <w:r>
        <w:t xml:space="preserve">Christopher Nolan did a masterful job with </w:t>
      </w:r>
      <w:r w:rsidRPr="004107C1">
        <w:rPr>
          <w:i/>
          <w:iCs/>
        </w:rPr>
        <w:t>The Odyssey</w:t>
      </w:r>
      <w:r>
        <w:t xml:space="preserve"> this Summer.  Matt Damon</w:t>
      </w:r>
      <w:r w:rsidR="00A766F4">
        <w:t xml:space="preserve">, </w:t>
      </w:r>
      <w:r>
        <w:t xml:space="preserve">like he did in </w:t>
      </w:r>
      <w:r w:rsidRPr="004107C1">
        <w:rPr>
          <w:i/>
          <w:iCs/>
        </w:rPr>
        <w:t>The Martian</w:t>
      </w:r>
      <w:r w:rsidR="00A766F4" w:rsidRPr="00A766F4">
        <w:t>,</w:t>
      </w:r>
      <w:r w:rsidRPr="00A766F4">
        <w:t xml:space="preserve"> </w:t>
      </w:r>
      <w:r>
        <w:t>demonstrated that he can carry an entire movie.</w:t>
      </w:r>
      <w:r w:rsidR="00A766F4">
        <w:t xml:space="preserve">  It did not seem like three hours went by…it was a </w:t>
      </w:r>
      <w:r w:rsidR="00A766F4" w:rsidRPr="00A766F4">
        <w:rPr>
          <w:i/>
          <w:iCs/>
        </w:rPr>
        <w:t xml:space="preserve">lot </w:t>
      </w:r>
      <w:r w:rsidR="00A766F4">
        <w:t>of popcorn…</w:t>
      </w:r>
    </w:p>
    <w:p w14:paraId="545E23A5" w14:textId="77777777" w:rsidR="00A766F4" w:rsidRDefault="00A766F4" w:rsidP="009B22C4">
      <w:pPr>
        <w:jc w:val="both"/>
      </w:pPr>
    </w:p>
    <w:p w14:paraId="682F97A2" w14:textId="4A202C50" w:rsidR="00A766F4" w:rsidRDefault="00A766F4" w:rsidP="009B22C4">
      <w:pPr>
        <w:jc w:val="both"/>
      </w:pPr>
      <w:r w:rsidRPr="00A766F4">
        <w:rPr>
          <w:i/>
          <w:iCs/>
        </w:rPr>
        <w:t>Project Hail Mary</w:t>
      </w:r>
      <w:r>
        <w:t xml:space="preserve"> was also a success.  Ryan Gosling was an excellent choice for the reluctant scientist.  Another long movie that had so much detail and action that it did not seem like close to three hours in length.</w:t>
      </w:r>
    </w:p>
    <w:p w14:paraId="5409A4DF" w14:textId="77777777" w:rsidR="00A766F4" w:rsidRDefault="00A766F4" w:rsidP="009B22C4">
      <w:pPr>
        <w:jc w:val="both"/>
      </w:pPr>
    </w:p>
    <w:p w14:paraId="52E18504" w14:textId="3843D5C3" w:rsidR="00A766F4" w:rsidRDefault="00A766F4" w:rsidP="009B22C4">
      <w:pPr>
        <w:jc w:val="both"/>
      </w:pPr>
      <w:r>
        <w:t xml:space="preserve">Take your silly teenagers to </w:t>
      </w:r>
      <w:r w:rsidRPr="00A766F4">
        <w:rPr>
          <w:i/>
          <w:iCs/>
        </w:rPr>
        <w:t>Minions and Monsters</w:t>
      </w:r>
      <w:r>
        <w:t xml:space="preserve"> or if you really need a laugh after a terrible week in hearings or trial.</w:t>
      </w:r>
    </w:p>
    <w:p w14:paraId="65A9FFDA" w14:textId="77777777" w:rsidR="00A766F4" w:rsidRDefault="00A766F4" w:rsidP="009B22C4">
      <w:pPr>
        <w:jc w:val="both"/>
      </w:pPr>
    </w:p>
    <w:p w14:paraId="56CE90DB" w14:textId="1B55655A" w:rsidR="00A766F4" w:rsidRDefault="00A766F4" w:rsidP="009B22C4">
      <w:pPr>
        <w:jc w:val="both"/>
      </w:pPr>
      <w:r>
        <w:t xml:space="preserve">Thoroughly enjoyed </w:t>
      </w:r>
      <w:r w:rsidRPr="00A766F4">
        <w:rPr>
          <w:i/>
          <w:iCs/>
        </w:rPr>
        <w:t>The Devil Wears Prada 2</w:t>
      </w:r>
      <w:r>
        <w:t>.  What’s not to like about Meryl Streep, Ann Hathaway, Stanley Tucci, and Emily Blunt with a cast of thousands of fashionistas?</w:t>
      </w:r>
    </w:p>
    <w:p w14:paraId="68DBBE20" w14:textId="77777777" w:rsidR="004107C1" w:rsidRDefault="004107C1" w:rsidP="009B22C4">
      <w:pPr>
        <w:jc w:val="both"/>
      </w:pPr>
    </w:p>
    <w:p w14:paraId="24193F9F" w14:textId="5BE10D9D" w:rsidR="00892483" w:rsidRDefault="00892483" w:rsidP="009B22C4">
      <w:pPr>
        <w:jc w:val="both"/>
        <w:rPr>
          <w:b/>
          <w:bCs/>
        </w:rPr>
      </w:pPr>
      <w:r w:rsidRPr="00A766F4">
        <w:rPr>
          <w:b/>
          <w:bCs/>
        </w:rPr>
        <w:t>Television:</w:t>
      </w:r>
    </w:p>
    <w:p w14:paraId="37D1F2ED" w14:textId="77777777" w:rsidR="00A766F4" w:rsidRDefault="00A766F4" w:rsidP="009B22C4">
      <w:pPr>
        <w:jc w:val="both"/>
        <w:rPr>
          <w:b/>
          <w:bCs/>
        </w:rPr>
      </w:pPr>
    </w:p>
    <w:p w14:paraId="60A4BF4B" w14:textId="26AF8524" w:rsidR="00A766F4" w:rsidRPr="00A766F4" w:rsidRDefault="00A766F4" w:rsidP="009B22C4">
      <w:pPr>
        <w:jc w:val="both"/>
      </w:pPr>
      <w:r>
        <w:t xml:space="preserve">Been watching several series on Acorn and Netflix, the best of which is still </w:t>
      </w:r>
      <w:r w:rsidRPr="00A766F4">
        <w:rPr>
          <w:i/>
          <w:iCs/>
        </w:rPr>
        <w:t>Dark Winds</w:t>
      </w:r>
      <w:r>
        <w:t xml:space="preserve">.  This Netflix series captures the essence of the 1970s on the Navajo/Dine reservation.  Acorn “finds” are </w:t>
      </w:r>
      <w:r w:rsidRPr="00A766F4">
        <w:rPr>
          <w:i/>
          <w:iCs/>
        </w:rPr>
        <w:t>Harry Wild</w:t>
      </w:r>
      <w:r>
        <w:t xml:space="preserve"> (Jane Seymour is fabulous), </w:t>
      </w:r>
      <w:proofErr w:type="spellStart"/>
      <w:r w:rsidRPr="00A766F4">
        <w:rPr>
          <w:i/>
          <w:iCs/>
        </w:rPr>
        <w:t>Brokenwood</w:t>
      </w:r>
      <w:proofErr w:type="spellEnd"/>
      <w:r w:rsidRPr="00A766F4">
        <w:rPr>
          <w:i/>
          <w:iCs/>
        </w:rPr>
        <w:t xml:space="preserve"> Mysteries</w:t>
      </w:r>
      <w:r>
        <w:t xml:space="preserve"> (set in New Zealand and starting its 13</w:t>
      </w:r>
      <w:r w:rsidRPr="00A766F4">
        <w:rPr>
          <w:vertAlign w:val="superscript"/>
        </w:rPr>
        <w:t>th</w:t>
      </w:r>
      <w:r>
        <w:t xml:space="preserve"> season), </w:t>
      </w:r>
      <w:r w:rsidR="002042C4" w:rsidRPr="002042C4">
        <w:rPr>
          <w:i/>
          <w:iCs/>
        </w:rPr>
        <w:t>Hidden Assets</w:t>
      </w:r>
      <w:r w:rsidR="002042C4">
        <w:t xml:space="preserve"> (Irish and Belgian law enforcement team up), and </w:t>
      </w:r>
      <w:r w:rsidR="002042C4" w:rsidRPr="002042C4">
        <w:rPr>
          <w:i/>
          <w:iCs/>
        </w:rPr>
        <w:t>Agatha Christie’s Marple</w:t>
      </w:r>
      <w:r w:rsidR="002042C4">
        <w:t xml:space="preserve"> (I remember reading the Miss Marple books as a teenager).</w:t>
      </w:r>
    </w:p>
    <w:p w14:paraId="5AFCF787" w14:textId="77777777" w:rsidR="00892483" w:rsidRDefault="00892483" w:rsidP="009B22C4">
      <w:pPr>
        <w:jc w:val="both"/>
      </w:pPr>
    </w:p>
    <w:p w14:paraId="5E59FDC9" w14:textId="0C6148B0" w:rsidR="00892483" w:rsidRDefault="00892483" w:rsidP="009B22C4">
      <w:pPr>
        <w:jc w:val="both"/>
      </w:pPr>
      <w:r w:rsidRPr="00A766F4">
        <w:rPr>
          <w:b/>
          <w:bCs/>
        </w:rPr>
        <w:t>Funnies</w:t>
      </w:r>
      <w:r w:rsidR="00A766F4">
        <w:rPr>
          <w:b/>
          <w:bCs/>
        </w:rPr>
        <w:t>:</w:t>
      </w:r>
      <w:r>
        <w:t xml:space="preserve"> (thanks </w:t>
      </w:r>
      <w:r w:rsidR="00954488">
        <w:t xml:space="preserve">to Executive Council Member </w:t>
      </w:r>
      <w:r>
        <w:t>Marshall Lehman):</w:t>
      </w:r>
    </w:p>
    <w:p w14:paraId="2BE4F201" w14:textId="77777777" w:rsidR="00B253A7" w:rsidRDefault="00B253A7" w:rsidP="009B22C4">
      <w:pPr>
        <w:jc w:val="both"/>
      </w:pPr>
    </w:p>
    <w:p w14:paraId="32C21B06" w14:textId="2FB773DF" w:rsidR="000C6487" w:rsidRPr="000C6487" w:rsidRDefault="000C6487" w:rsidP="009B22C4">
      <w:pPr>
        <w:jc w:val="both"/>
      </w:pPr>
      <w:r w:rsidRPr="000C6487">
        <w:lastRenderedPageBreak/>
        <w:t>A lawyer, a doctor, and a clergyman were talking about an old friend, a recently deceased mutual friend named John. They all decided to contribute something to one of John’s many favorite charities. </w:t>
      </w:r>
    </w:p>
    <w:p w14:paraId="5B9380A2" w14:textId="77777777" w:rsidR="000C6487" w:rsidRPr="000C6487" w:rsidRDefault="000C6487" w:rsidP="009B22C4">
      <w:pPr>
        <w:jc w:val="both"/>
      </w:pPr>
      <w:r w:rsidRPr="000C6487">
        <w:t> </w:t>
      </w:r>
    </w:p>
    <w:p w14:paraId="44BA9D52" w14:textId="77777777" w:rsidR="000C6487" w:rsidRPr="000C6487" w:rsidRDefault="000C6487" w:rsidP="009B22C4">
      <w:pPr>
        <w:jc w:val="both"/>
      </w:pPr>
      <w:r w:rsidRPr="000C6487">
        <w:t>After the funeral (presumably at the same waterhole near Downtown), they shared their thoughts. </w:t>
      </w:r>
    </w:p>
    <w:p w14:paraId="46321DCB" w14:textId="77777777" w:rsidR="000C6487" w:rsidRPr="000C6487" w:rsidRDefault="000C6487" w:rsidP="009B22C4">
      <w:pPr>
        <w:jc w:val="both"/>
      </w:pPr>
      <w:r w:rsidRPr="000C6487">
        <w:t>The clergyman, true to form, had given a modest sum to St. Vincent de Paul. </w:t>
      </w:r>
    </w:p>
    <w:p w14:paraId="0BADC7C5" w14:textId="77777777" w:rsidR="000C6487" w:rsidRPr="000C6487" w:rsidRDefault="000C6487" w:rsidP="009B22C4">
      <w:pPr>
        <w:jc w:val="both"/>
      </w:pPr>
      <w:r w:rsidRPr="000C6487">
        <w:t>The doctor was proud, but not in a boastful way, of his Five-Hundred-Dollar contribution to Hospice of the Valley. </w:t>
      </w:r>
    </w:p>
    <w:p w14:paraId="24D58DEF" w14:textId="77777777" w:rsidR="000C6487" w:rsidRPr="000C6487" w:rsidRDefault="000C6487" w:rsidP="009B22C4">
      <w:pPr>
        <w:jc w:val="both"/>
      </w:pPr>
      <w:r w:rsidRPr="000C6487">
        <w:t>The lawyer, also true to form confided (but not in a boastful way), that as John’s casket was lowered, he quietly tucked his personal check for $25,000 into John’s tuxedo.</w:t>
      </w:r>
    </w:p>
    <w:p w14:paraId="5D42BC91" w14:textId="77777777" w:rsidR="004148AC" w:rsidRDefault="004148AC" w:rsidP="009B22C4">
      <w:pPr>
        <w:jc w:val="both"/>
      </w:pPr>
    </w:p>
    <w:p w14:paraId="793F813F" w14:textId="77777777" w:rsidR="00892483" w:rsidRDefault="00892483" w:rsidP="009B22C4">
      <w:pPr>
        <w:jc w:val="both"/>
      </w:pPr>
    </w:p>
    <w:p w14:paraId="4F9D2A7D" w14:textId="0C1414E0" w:rsidR="00892483" w:rsidRDefault="00892483" w:rsidP="009B22C4">
      <w:pPr>
        <w:jc w:val="both"/>
      </w:pPr>
      <w:r>
        <w:t>Until next time,</w:t>
      </w:r>
    </w:p>
    <w:p w14:paraId="15FD4974" w14:textId="6A4366CC" w:rsidR="00892483" w:rsidRDefault="00892483" w:rsidP="009B22C4">
      <w:pPr>
        <w:jc w:val="both"/>
      </w:pPr>
      <w:r>
        <w:t>Denise</w:t>
      </w:r>
    </w:p>
    <w:sectPr w:rsidR="00892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87"/>
    <w:rsid w:val="000C6487"/>
    <w:rsid w:val="000D326B"/>
    <w:rsid w:val="00133EF9"/>
    <w:rsid w:val="002042C4"/>
    <w:rsid w:val="0030377E"/>
    <w:rsid w:val="004107C1"/>
    <w:rsid w:val="004148AC"/>
    <w:rsid w:val="00426CD2"/>
    <w:rsid w:val="006614EF"/>
    <w:rsid w:val="0069781A"/>
    <w:rsid w:val="00892483"/>
    <w:rsid w:val="008B064D"/>
    <w:rsid w:val="00954488"/>
    <w:rsid w:val="009B22C4"/>
    <w:rsid w:val="00A04611"/>
    <w:rsid w:val="00A766F4"/>
    <w:rsid w:val="00B253A7"/>
    <w:rsid w:val="00CB3ED5"/>
    <w:rsid w:val="00D23688"/>
    <w:rsid w:val="00EC654B"/>
    <w:rsid w:val="00F05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D95B3"/>
  <w15:chartTrackingRefBased/>
  <w15:docId w15:val="{8E61313A-14E6-4409-A263-BB7E5030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4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8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48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48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48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48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4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4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48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8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648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64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64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64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64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64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64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6487"/>
    <w:rPr>
      <w:i/>
      <w:iCs/>
      <w:color w:val="404040" w:themeColor="text1" w:themeTint="BF"/>
    </w:rPr>
  </w:style>
  <w:style w:type="paragraph" w:styleId="ListParagraph">
    <w:name w:val="List Paragraph"/>
    <w:basedOn w:val="Normal"/>
    <w:uiPriority w:val="34"/>
    <w:qFormat/>
    <w:rsid w:val="000C6487"/>
    <w:pPr>
      <w:ind w:left="720"/>
      <w:contextualSpacing/>
    </w:pPr>
  </w:style>
  <w:style w:type="character" w:styleId="IntenseEmphasis">
    <w:name w:val="Intense Emphasis"/>
    <w:basedOn w:val="DefaultParagraphFont"/>
    <w:uiPriority w:val="21"/>
    <w:qFormat/>
    <w:rsid w:val="000C6487"/>
    <w:rPr>
      <w:i/>
      <w:iCs/>
      <w:color w:val="0F4761" w:themeColor="accent1" w:themeShade="BF"/>
    </w:rPr>
  </w:style>
  <w:style w:type="paragraph" w:styleId="IntenseQuote">
    <w:name w:val="Intense Quote"/>
    <w:basedOn w:val="Normal"/>
    <w:next w:val="Normal"/>
    <w:link w:val="IntenseQuoteChar"/>
    <w:uiPriority w:val="30"/>
    <w:qFormat/>
    <w:rsid w:val="000C6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87"/>
    <w:rPr>
      <w:i/>
      <w:iCs/>
      <w:color w:val="0F4761" w:themeColor="accent1" w:themeShade="BF"/>
    </w:rPr>
  </w:style>
  <w:style w:type="character" w:styleId="IntenseReference">
    <w:name w:val="Intense Reference"/>
    <w:basedOn w:val="DefaultParagraphFont"/>
    <w:uiPriority w:val="32"/>
    <w:qFormat/>
    <w:rsid w:val="000C6487"/>
    <w:rPr>
      <w:b/>
      <w:bCs/>
      <w:smallCaps/>
      <w:color w:val="0F4761" w:themeColor="accent1" w:themeShade="BF"/>
      <w:spacing w:val="5"/>
    </w:rPr>
  </w:style>
  <w:style w:type="character" w:styleId="Hyperlink">
    <w:name w:val="Hyperlink"/>
    <w:basedOn w:val="DefaultParagraphFont"/>
    <w:uiPriority w:val="99"/>
    <w:unhideWhenUsed/>
    <w:rsid w:val="00B253A7"/>
    <w:rPr>
      <w:color w:val="467886" w:themeColor="hyperlink"/>
      <w:u w:val="single"/>
    </w:rPr>
  </w:style>
  <w:style w:type="character" w:styleId="UnresolvedMention">
    <w:name w:val="Unresolved Mention"/>
    <w:basedOn w:val="DefaultParagraphFont"/>
    <w:uiPriority w:val="99"/>
    <w:semiHidden/>
    <w:unhideWhenUsed/>
    <w:rsid w:val="00B25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enise@azlaborlaw.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nise@azlaborlaw.com" TargetMode="External"/><Relationship Id="rId5" Type="http://schemas.openxmlformats.org/officeDocument/2006/relationships/hyperlink" Target="mailto:charlesthomson33@gmail.com"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1763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azlaborlaw.com</dc:creator>
  <cp:keywords/>
  <dc:description/>
  <cp:lastModifiedBy>Sarah Schneider</cp:lastModifiedBy>
  <cp:revision>2</cp:revision>
  <dcterms:created xsi:type="dcterms:W3CDTF">2026-09-03T00:19:00Z</dcterms:created>
  <dcterms:modified xsi:type="dcterms:W3CDTF">2026-09-03T00:19:00Z</dcterms:modified>
</cp:coreProperties>
</file>